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81F1" w14:textId="69284E4D" w:rsidR="00217227" w:rsidRPr="0013343B" w:rsidRDefault="006E7A69" w:rsidP="0013343B">
      <w:pPr>
        <w:jc w:val="center"/>
        <w:rPr>
          <w:b/>
          <w:sz w:val="28"/>
          <w:szCs w:val="28"/>
          <w:u w:val="single"/>
        </w:rPr>
      </w:pPr>
      <w:r w:rsidRPr="0013343B">
        <w:rPr>
          <w:b/>
          <w:sz w:val="28"/>
          <w:szCs w:val="28"/>
          <w:u w:val="single"/>
        </w:rPr>
        <w:t>Kritische Erziehungswissenschaftsaktive</w:t>
      </w:r>
    </w:p>
    <w:p w14:paraId="16A76A38" w14:textId="03DBC16B" w:rsidR="006E7A69" w:rsidRPr="006E7A69" w:rsidRDefault="006E7A69" w:rsidP="00D272EB">
      <w:pPr>
        <w:rPr>
          <w:b/>
          <w:sz w:val="32"/>
          <w:szCs w:val="32"/>
        </w:rPr>
      </w:pPr>
      <w:r w:rsidRPr="006E7A69">
        <w:rPr>
          <w:b/>
          <w:sz w:val="32"/>
          <w:szCs w:val="32"/>
        </w:rPr>
        <w:t>Unser strategisches Verständnis der Fakultätsratsarbeit</w:t>
      </w:r>
    </w:p>
    <w:p w14:paraId="1E621EF7" w14:textId="77777777" w:rsidR="00F67204" w:rsidRDefault="00F67204" w:rsidP="00D272EB">
      <w:pPr>
        <w:rPr>
          <w:b/>
        </w:rPr>
      </w:pPr>
    </w:p>
    <w:p w14:paraId="3D5C25D7" w14:textId="584306A0" w:rsidR="007B48FA" w:rsidRDefault="007B48FA" w:rsidP="00D272EB">
      <w:r>
        <w:rPr>
          <w:b/>
        </w:rPr>
        <w:t xml:space="preserve">1. </w:t>
      </w:r>
      <w:r w:rsidRPr="007B48FA">
        <w:rPr>
          <w:b/>
        </w:rPr>
        <w:t>Links ist historisches Erbe, aktuell von Bedeutung und hat Zukunft</w:t>
      </w:r>
      <w:r>
        <w:t xml:space="preserve"> </w:t>
      </w:r>
    </w:p>
    <w:p w14:paraId="6F66CFD6" w14:textId="2C04E532" w:rsidR="00806729" w:rsidRPr="00F67204" w:rsidRDefault="00AA423C" w:rsidP="00D272EB">
      <w:pPr>
        <w:rPr>
          <w:rFonts w:ascii="Calibri" w:hAnsi="Calibri" w:cs="Calibri"/>
        </w:rPr>
      </w:pPr>
      <w:r w:rsidRPr="00F67204">
        <w:rPr>
          <w:rFonts w:ascii="Calibri" w:hAnsi="Calibri" w:cs="Calibri"/>
        </w:rPr>
        <w:t xml:space="preserve">Die Erziehungswissenschaft und die Lehrerbildung der Universität Hamburg haben eine linke Geschichte. Die Durchsetzung der Forderung </w:t>
      </w:r>
      <w:r w:rsidR="00E07EC6">
        <w:rPr>
          <w:rFonts w:ascii="Calibri" w:hAnsi="Calibri" w:cs="Calibri"/>
        </w:rPr>
        <w:t xml:space="preserve">aus </w:t>
      </w:r>
      <w:r w:rsidRPr="00F67204">
        <w:rPr>
          <w:rFonts w:ascii="Calibri" w:hAnsi="Calibri" w:cs="Calibri"/>
        </w:rPr>
        <w:t xml:space="preserve">der Arbeiterbewegung </w:t>
      </w:r>
      <w:r w:rsidR="00E07EC6">
        <w:rPr>
          <w:rFonts w:ascii="Calibri" w:hAnsi="Calibri" w:cs="Calibri"/>
        </w:rPr>
        <w:t xml:space="preserve">nach </w:t>
      </w:r>
      <w:r w:rsidRPr="00F67204">
        <w:rPr>
          <w:rFonts w:ascii="Calibri" w:hAnsi="Calibri" w:cs="Calibri"/>
        </w:rPr>
        <w:t>einer wissenschaftlichen Ausbildung der Volkschullehrer war entscheidend für die Gründung der Universität na</w:t>
      </w:r>
      <w:r w:rsidR="00806729" w:rsidRPr="00F67204">
        <w:rPr>
          <w:rFonts w:ascii="Calibri" w:hAnsi="Calibri" w:cs="Calibri"/>
        </w:rPr>
        <w:t>c</w:t>
      </w:r>
      <w:r w:rsidRPr="00F67204">
        <w:rPr>
          <w:rFonts w:ascii="Calibri" w:hAnsi="Calibri" w:cs="Calibri"/>
        </w:rPr>
        <w:t>h der Novemberrevolution.</w:t>
      </w:r>
      <w:r w:rsidR="00806729" w:rsidRPr="00F67204">
        <w:rPr>
          <w:rFonts w:ascii="Calibri" w:hAnsi="Calibri" w:cs="Calibri"/>
        </w:rPr>
        <w:t xml:space="preserve"> </w:t>
      </w:r>
      <w:r w:rsidRPr="00F67204">
        <w:rPr>
          <w:rFonts w:ascii="Calibri" w:hAnsi="Calibri" w:cs="Calibri"/>
        </w:rPr>
        <w:t xml:space="preserve">In der Weimarer Republik </w:t>
      </w:r>
      <w:r w:rsidR="00806729" w:rsidRPr="00F67204">
        <w:rPr>
          <w:rFonts w:ascii="Calibri" w:hAnsi="Calibri" w:cs="Calibri"/>
        </w:rPr>
        <w:t>war</w:t>
      </w:r>
      <w:r w:rsidR="00E07EC6">
        <w:rPr>
          <w:rFonts w:ascii="Calibri" w:hAnsi="Calibri" w:cs="Calibri"/>
        </w:rPr>
        <w:t xml:space="preserve"> der</w:t>
      </w:r>
      <w:r w:rsidR="00806729" w:rsidRPr="00F67204">
        <w:rPr>
          <w:rFonts w:ascii="Calibri" w:hAnsi="Calibri" w:cs="Calibri"/>
        </w:rPr>
        <w:t xml:space="preserve"> </w:t>
      </w:r>
      <w:r w:rsidRPr="00F67204">
        <w:rPr>
          <w:rFonts w:ascii="Calibri" w:hAnsi="Calibri" w:cs="Calibri"/>
        </w:rPr>
        <w:t xml:space="preserve">Reformpädagoge Wilhelm Flitner </w:t>
      </w:r>
      <w:r w:rsidR="00806729" w:rsidRPr="00F67204">
        <w:rPr>
          <w:rFonts w:ascii="Calibri" w:hAnsi="Calibri" w:cs="Calibri"/>
        </w:rPr>
        <w:t>prägend, in seinen Seminaren trafen sich später die Mitglieder der Hamburger Weißen Rose</w:t>
      </w:r>
      <w:r w:rsidR="007B48FA" w:rsidRPr="00F67204">
        <w:rPr>
          <w:rFonts w:ascii="Calibri" w:hAnsi="Calibri" w:cs="Calibri"/>
        </w:rPr>
        <w:t>.</w:t>
      </w:r>
      <w:r w:rsidR="00806729" w:rsidRPr="00F67204">
        <w:rPr>
          <w:rFonts w:ascii="Calibri" w:hAnsi="Calibri" w:cs="Calibri"/>
        </w:rPr>
        <w:t xml:space="preserve"> </w:t>
      </w:r>
      <w:r w:rsidR="007B48FA" w:rsidRPr="00F67204">
        <w:rPr>
          <w:rFonts w:ascii="Calibri" w:hAnsi="Calibri" w:cs="Calibri"/>
        </w:rPr>
        <w:t>D</w:t>
      </w:r>
      <w:r w:rsidR="00806729" w:rsidRPr="00F67204">
        <w:rPr>
          <w:rFonts w:ascii="Calibri" w:hAnsi="Calibri" w:cs="Calibri"/>
        </w:rPr>
        <w:t xml:space="preserve">ie Hamburger Erziehungswissenschaft war ein Zentrum der 68er-Begwegung, die Sozialpädagogik zwischenzeitlich sogar Schutzraum für den erweiterten RAF-Kreis. </w:t>
      </w:r>
      <w:r w:rsidR="007B48FA" w:rsidRPr="00F67204">
        <w:rPr>
          <w:rFonts w:ascii="Calibri" w:hAnsi="Calibri" w:cs="Calibri"/>
        </w:rPr>
        <w:t xml:space="preserve">Die Struktur </w:t>
      </w:r>
      <w:r w:rsidR="00E07EC6">
        <w:rPr>
          <w:rFonts w:ascii="Calibri" w:hAnsi="Calibri" w:cs="Calibri"/>
        </w:rPr>
        <w:t>der</w:t>
      </w:r>
      <w:r w:rsidR="007B48FA" w:rsidRPr="00F67204">
        <w:rPr>
          <w:rFonts w:ascii="Calibri" w:hAnsi="Calibri" w:cs="Calibri"/>
        </w:rPr>
        <w:t xml:space="preserve"> Lehrerbildung war viele </w:t>
      </w:r>
      <w:r w:rsidR="00E07EC6">
        <w:rPr>
          <w:rFonts w:ascii="Calibri" w:hAnsi="Calibri" w:cs="Calibri"/>
        </w:rPr>
        <w:t>J</w:t>
      </w:r>
      <w:r w:rsidR="007B48FA" w:rsidRPr="00F67204">
        <w:rPr>
          <w:rFonts w:ascii="Calibri" w:hAnsi="Calibri" w:cs="Calibri"/>
        </w:rPr>
        <w:t>ahre</w:t>
      </w:r>
      <w:r w:rsidR="00E07EC6">
        <w:rPr>
          <w:rFonts w:ascii="Calibri" w:hAnsi="Calibri" w:cs="Calibri"/>
        </w:rPr>
        <w:t xml:space="preserve"> </w:t>
      </w:r>
      <w:r w:rsidR="007B48FA" w:rsidRPr="00F67204">
        <w:rPr>
          <w:rFonts w:ascii="Calibri" w:hAnsi="Calibri" w:cs="Calibri"/>
        </w:rPr>
        <w:t>lang auf die noch nicht verwi</w:t>
      </w:r>
      <w:r w:rsidR="005E2B23" w:rsidRPr="00F67204">
        <w:rPr>
          <w:rFonts w:ascii="Calibri" w:hAnsi="Calibri" w:cs="Calibri"/>
        </w:rPr>
        <w:t>r</w:t>
      </w:r>
      <w:r w:rsidR="007B48FA" w:rsidRPr="00F67204">
        <w:rPr>
          <w:rFonts w:ascii="Calibri" w:hAnsi="Calibri" w:cs="Calibri"/>
        </w:rPr>
        <w:t>klichte Gesamtschule als Regelschule ausgerichtet und m</w:t>
      </w:r>
      <w:r w:rsidR="00806729" w:rsidRPr="00F67204">
        <w:rPr>
          <w:rFonts w:ascii="Calibri" w:hAnsi="Calibri" w:cs="Calibri"/>
        </w:rPr>
        <w:t>it dem „Hamburger Modell“ der Integration der Fachdidaktiken in d</w:t>
      </w:r>
      <w:r w:rsidR="00E07EC6">
        <w:rPr>
          <w:rFonts w:ascii="Calibri" w:hAnsi="Calibri" w:cs="Calibri"/>
        </w:rPr>
        <w:t>ie</w:t>
      </w:r>
      <w:r w:rsidR="00806729" w:rsidRPr="00F67204">
        <w:rPr>
          <w:rFonts w:ascii="Calibri" w:hAnsi="Calibri" w:cs="Calibri"/>
        </w:rPr>
        <w:t xml:space="preserve"> </w:t>
      </w:r>
      <w:r w:rsidR="00E07EC6">
        <w:rPr>
          <w:rFonts w:ascii="Calibri" w:hAnsi="Calibri" w:cs="Calibri"/>
        </w:rPr>
        <w:t>e</w:t>
      </w:r>
      <w:r w:rsidR="00806729" w:rsidRPr="00F67204">
        <w:rPr>
          <w:rFonts w:ascii="Calibri" w:hAnsi="Calibri" w:cs="Calibri"/>
        </w:rPr>
        <w:t>rziehungswissenschaftliche Fakultät ist bis heute ein besonderer Akzent auf die pädagogische, also menschenbildliche Seite der Lehrerbildung gesetzt.</w:t>
      </w:r>
    </w:p>
    <w:p w14:paraId="5872F8B4" w14:textId="2F424DCE" w:rsidR="005E2B23" w:rsidRDefault="007B48FA" w:rsidP="00D272EB">
      <w:pPr>
        <w:rPr>
          <w:rFonts w:ascii="Calibri" w:hAnsi="Calibri" w:cs="Calibri"/>
        </w:rPr>
      </w:pPr>
      <w:r w:rsidRPr="00F67204">
        <w:rPr>
          <w:rFonts w:ascii="Calibri" w:hAnsi="Calibri" w:cs="Calibri"/>
        </w:rPr>
        <w:t>Diese linke Tradition kann umfassend befürwortet werden, ist hochaktuell und hat Zukunft</w:t>
      </w:r>
      <w:r w:rsidR="005E2B23" w:rsidRPr="00F67204">
        <w:rPr>
          <w:rFonts w:ascii="Calibri" w:hAnsi="Calibri" w:cs="Calibri"/>
        </w:rPr>
        <w:t>.</w:t>
      </w:r>
      <w:r w:rsidR="005E2B23" w:rsidRPr="00F67204">
        <w:rPr>
          <w:rFonts w:ascii="Calibri" w:hAnsi="Calibri" w:cs="Calibri"/>
        </w:rPr>
        <w:br/>
        <w:t>Gute Arbeit im Fakultätsrat ist selbstbewusst links mit freundlichem Verallgemeinerungsanspruch:</w:t>
      </w:r>
      <w:r w:rsidRPr="00F67204">
        <w:rPr>
          <w:rFonts w:ascii="Calibri" w:hAnsi="Calibri" w:cs="Calibri"/>
        </w:rPr>
        <w:br/>
        <w:t>für soziale Gleichheit statt Hierarchisierung,</w:t>
      </w:r>
      <w:r w:rsidRPr="00F67204">
        <w:rPr>
          <w:rFonts w:ascii="Calibri" w:hAnsi="Calibri" w:cs="Calibri"/>
        </w:rPr>
        <w:br/>
        <w:t>für emanzipatorische Bildung statt autoritärer Erziehung,</w:t>
      </w:r>
      <w:r w:rsidRPr="00F67204">
        <w:rPr>
          <w:rFonts w:ascii="Calibri" w:hAnsi="Calibri" w:cs="Calibri"/>
        </w:rPr>
        <w:br/>
        <w:t>für Solidarität statt Selektion,</w:t>
      </w:r>
      <w:r w:rsidRPr="00F67204">
        <w:rPr>
          <w:rFonts w:ascii="Calibri" w:hAnsi="Calibri" w:cs="Calibri"/>
        </w:rPr>
        <w:br/>
        <w:t>für Friedenspädagogik statt Konkurrenztauglichkeit,</w:t>
      </w:r>
      <w:r w:rsidRPr="00F67204">
        <w:rPr>
          <w:rFonts w:ascii="Calibri" w:hAnsi="Calibri" w:cs="Calibri"/>
        </w:rPr>
        <w:br/>
        <w:t>für kritische wissenschaftliche Qualifizierung statt alltagskonformer Ausbildung.</w:t>
      </w:r>
    </w:p>
    <w:p w14:paraId="026E3063" w14:textId="77777777" w:rsidR="00F67204" w:rsidRPr="00F67204" w:rsidRDefault="00F67204" w:rsidP="00D272EB">
      <w:pPr>
        <w:rPr>
          <w:rFonts w:ascii="Calibri" w:hAnsi="Calibri" w:cs="Calibri"/>
        </w:rPr>
      </w:pPr>
    </w:p>
    <w:p w14:paraId="721A4C76" w14:textId="436E4AE8" w:rsidR="006E7A69" w:rsidRPr="00F67204" w:rsidRDefault="007B48FA" w:rsidP="00D272EB">
      <w:pPr>
        <w:rPr>
          <w:rFonts w:ascii="Calibri" w:hAnsi="Calibri" w:cs="Calibri"/>
          <w:b/>
        </w:rPr>
      </w:pPr>
      <w:r w:rsidRPr="00F67204">
        <w:rPr>
          <w:rFonts w:ascii="Calibri" w:hAnsi="Calibri" w:cs="Calibri"/>
          <w:b/>
        </w:rPr>
        <w:t xml:space="preserve">2. Die </w:t>
      </w:r>
      <w:r w:rsidR="006E7A69" w:rsidRPr="00F67204">
        <w:rPr>
          <w:rFonts w:ascii="Calibri" w:hAnsi="Calibri" w:cs="Calibri"/>
          <w:b/>
        </w:rPr>
        <w:t>Studierenden</w:t>
      </w:r>
      <w:r w:rsidRPr="00F67204">
        <w:rPr>
          <w:rFonts w:ascii="Calibri" w:hAnsi="Calibri" w:cs="Calibri"/>
          <w:b/>
        </w:rPr>
        <w:t xml:space="preserve"> haben die Initiative mit Gesamtstandpunkt</w:t>
      </w:r>
    </w:p>
    <w:p w14:paraId="3AF9814E" w14:textId="2A95077B" w:rsidR="0013343B" w:rsidRPr="00F67204" w:rsidRDefault="0013343B" w:rsidP="00D272EB">
      <w:pPr>
        <w:rPr>
          <w:rFonts w:ascii="Calibri" w:hAnsi="Calibri" w:cs="Calibri"/>
          <w:bCs/>
        </w:rPr>
      </w:pPr>
      <w:r w:rsidRPr="00F67204">
        <w:rPr>
          <w:rFonts w:ascii="Calibri" w:hAnsi="Calibri" w:cs="Calibri"/>
          <w:bCs/>
        </w:rPr>
        <w:t>Eine linke Erziehungswissenschaft heißt also: Bildung mündiger Persönlichkeiten durch kritische eingreifende Wissenschaft für Frieden und Soziales in Gegnerschaft zu den Profiteuren von Ungleichheit und Krieg.</w:t>
      </w:r>
      <w:r w:rsidRPr="00F67204">
        <w:rPr>
          <w:rFonts w:ascii="Calibri" w:hAnsi="Calibri" w:cs="Calibri"/>
          <w:bCs/>
        </w:rPr>
        <w:br/>
      </w:r>
      <w:r w:rsidR="00E07EC6">
        <w:rPr>
          <w:rFonts w:ascii="Calibri" w:hAnsi="Calibri" w:cs="Calibri"/>
          <w:bCs/>
        </w:rPr>
        <w:t>I</w:t>
      </w:r>
      <w:r w:rsidRPr="00F67204">
        <w:rPr>
          <w:rFonts w:ascii="Calibri" w:hAnsi="Calibri" w:cs="Calibri"/>
          <w:bCs/>
        </w:rPr>
        <w:t>n dieser Weise bilden studentische Interessen, Verbesserungen für alle Hochschulmitglieder und gesellschaftliche Wohlentwicklung eine Einheit.</w:t>
      </w:r>
      <w:r w:rsidR="00A05FD6" w:rsidRPr="00F67204">
        <w:rPr>
          <w:rFonts w:ascii="Calibri" w:hAnsi="Calibri" w:cs="Calibri"/>
          <w:bCs/>
        </w:rPr>
        <w:t xml:space="preserve"> Wir agieren mit Gesamtstandpunkt statt für Partikularinteressen.</w:t>
      </w:r>
      <w:r w:rsidR="00A05FD6" w:rsidRPr="00F67204">
        <w:rPr>
          <w:rFonts w:ascii="Calibri" w:hAnsi="Calibri" w:cs="Calibri"/>
          <w:bCs/>
        </w:rPr>
        <w:br/>
        <w:t xml:space="preserve">Eine </w:t>
      </w:r>
      <w:r w:rsidR="00A05FD6" w:rsidRPr="00F67204">
        <w:rPr>
          <w:rFonts w:ascii="Calibri" w:hAnsi="Calibri" w:cs="Calibri"/>
          <w:bCs/>
          <w:u w:val="single"/>
        </w:rPr>
        <w:t>Studienreform</w:t>
      </w:r>
      <w:r w:rsidR="00A05FD6" w:rsidRPr="00F67204">
        <w:rPr>
          <w:rFonts w:ascii="Calibri" w:hAnsi="Calibri" w:cs="Calibri"/>
          <w:bCs/>
        </w:rPr>
        <w:t xml:space="preserve"> mit erheblich reduziertem Prüfungsstress und </w:t>
      </w:r>
      <w:r w:rsidR="00E07EC6" w:rsidRPr="00F67204">
        <w:rPr>
          <w:rFonts w:ascii="Calibri" w:hAnsi="Calibri" w:cs="Calibri"/>
          <w:bCs/>
        </w:rPr>
        <w:t>exemplarischem</w:t>
      </w:r>
      <w:r w:rsidR="00A05FD6" w:rsidRPr="00F67204">
        <w:rPr>
          <w:rFonts w:ascii="Calibri" w:hAnsi="Calibri" w:cs="Calibri"/>
          <w:bCs/>
        </w:rPr>
        <w:t xml:space="preserve"> Lernen an aktuellen Schlüsselproblemen entlastet nicht nur Studierende, sondern alle Mitgliedergruppen, führt zu mehr Freude bei der lebendig solidarischen Erkenntnisarbeit und trägt zu gesellschaftlichem Fortschritt bei. So z.B. auch ein </w:t>
      </w:r>
      <w:r w:rsidR="00A05FD6" w:rsidRPr="00F67204">
        <w:rPr>
          <w:rFonts w:ascii="Calibri" w:hAnsi="Calibri" w:cs="Calibri"/>
          <w:bCs/>
          <w:u w:val="single"/>
        </w:rPr>
        <w:t>Themensemester</w:t>
      </w:r>
      <w:r w:rsidR="00A05FD6" w:rsidRPr="00F67204">
        <w:rPr>
          <w:rFonts w:ascii="Calibri" w:hAnsi="Calibri" w:cs="Calibri"/>
          <w:bCs/>
        </w:rPr>
        <w:t xml:space="preserve"> zum 80. Jahrestag der Befreiung vom Faschismus</w:t>
      </w:r>
      <w:r w:rsidR="00E07EC6">
        <w:rPr>
          <w:rFonts w:ascii="Calibri" w:hAnsi="Calibri" w:cs="Calibri"/>
          <w:bCs/>
        </w:rPr>
        <w:t xml:space="preserve"> (8. Mai 1945)</w:t>
      </w:r>
      <w:r w:rsidR="00A05FD6" w:rsidRPr="00F67204">
        <w:rPr>
          <w:rFonts w:ascii="Calibri" w:hAnsi="Calibri" w:cs="Calibri"/>
          <w:bCs/>
        </w:rPr>
        <w:t>.</w:t>
      </w:r>
      <w:r w:rsidR="00F67204" w:rsidRPr="00F67204">
        <w:rPr>
          <w:rFonts w:ascii="Calibri" w:hAnsi="Calibri" w:cs="Calibri"/>
          <w:bCs/>
        </w:rPr>
        <w:t xml:space="preserve"> </w:t>
      </w:r>
      <w:r w:rsidR="00A05FD6" w:rsidRPr="00F67204">
        <w:rPr>
          <w:rFonts w:ascii="Calibri" w:hAnsi="Calibri" w:cs="Calibri"/>
          <w:bCs/>
        </w:rPr>
        <w:t xml:space="preserve">Eine </w:t>
      </w:r>
      <w:r w:rsidR="00A05FD6" w:rsidRPr="00F67204">
        <w:rPr>
          <w:rFonts w:ascii="Calibri" w:hAnsi="Calibri" w:cs="Calibri"/>
          <w:bCs/>
          <w:u w:val="single"/>
        </w:rPr>
        <w:t>besser</w:t>
      </w:r>
      <w:r w:rsidR="00E07EC6">
        <w:rPr>
          <w:rFonts w:ascii="Calibri" w:hAnsi="Calibri" w:cs="Calibri"/>
          <w:bCs/>
          <w:u w:val="single"/>
        </w:rPr>
        <w:t>e</w:t>
      </w:r>
      <w:r w:rsidR="00A05FD6" w:rsidRPr="00F67204">
        <w:rPr>
          <w:rFonts w:ascii="Calibri" w:hAnsi="Calibri" w:cs="Calibri"/>
          <w:bCs/>
          <w:u w:val="single"/>
        </w:rPr>
        <w:t xml:space="preserve"> finanzielle Ausstattung</w:t>
      </w:r>
      <w:r w:rsidR="00A05FD6" w:rsidRPr="00F67204">
        <w:rPr>
          <w:rFonts w:ascii="Calibri" w:hAnsi="Calibri" w:cs="Calibri"/>
          <w:bCs/>
        </w:rPr>
        <w:t xml:space="preserve"> der Hochschule schafft angenehmere Lern- und Arbeitsbedingungen für alle</w:t>
      </w:r>
      <w:r w:rsidR="00F67204" w:rsidRPr="00F67204">
        <w:rPr>
          <w:rFonts w:ascii="Calibri" w:hAnsi="Calibri" w:cs="Calibri"/>
          <w:bCs/>
        </w:rPr>
        <w:t xml:space="preserve">, begünstigt eine </w:t>
      </w:r>
      <w:r w:rsidR="00E07EC6">
        <w:rPr>
          <w:rFonts w:ascii="Calibri" w:hAnsi="Calibri" w:cs="Calibri"/>
          <w:bCs/>
        </w:rPr>
        <w:t>d</w:t>
      </w:r>
      <w:r w:rsidR="00F67204" w:rsidRPr="00F67204">
        <w:rPr>
          <w:rFonts w:ascii="Calibri" w:hAnsi="Calibri" w:cs="Calibri"/>
          <w:bCs/>
        </w:rPr>
        <w:t xml:space="preserve">rittmittelunabhängige und kritische Wissenschaft </w:t>
      </w:r>
      <w:r w:rsidR="00A05FD6" w:rsidRPr="00F67204">
        <w:rPr>
          <w:rFonts w:ascii="Calibri" w:hAnsi="Calibri" w:cs="Calibri"/>
          <w:bCs/>
        </w:rPr>
        <w:t>und ist Teil einer gesellschaftlichen Umverteilung von oben nach unten.</w:t>
      </w:r>
    </w:p>
    <w:p w14:paraId="0E68FECB" w14:textId="77777777" w:rsidR="00F67204" w:rsidRDefault="00F67204" w:rsidP="00D272EB">
      <w:pPr>
        <w:rPr>
          <w:rFonts w:ascii="Calibri" w:hAnsi="Calibri" w:cs="Calibri"/>
          <w:b/>
        </w:rPr>
      </w:pPr>
    </w:p>
    <w:p w14:paraId="3510254A" w14:textId="354AB75B" w:rsidR="006E7A69" w:rsidRPr="00F67204" w:rsidRDefault="007B48FA" w:rsidP="00D272EB">
      <w:pPr>
        <w:rPr>
          <w:rFonts w:ascii="Calibri" w:hAnsi="Calibri" w:cs="Calibri"/>
          <w:b/>
        </w:rPr>
      </w:pPr>
      <w:r w:rsidRPr="00F67204">
        <w:rPr>
          <w:rFonts w:ascii="Calibri" w:hAnsi="Calibri" w:cs="Calibri"/>
          <w:b/>
        </w:rPr>
        <w:t xml:space="preserve">3. </w:t>
      </w:r>
      <w:r w:rsidR="006E7A69" w:rsidRPr="00F67204">
        <w:rPr>
          <w:rFonts w:ascii="Calibri" w:hAnsi="Calibri" w:cs="Calibri"/>
          <w:b/>
        </w:rPr>
        <w:t>Auffassungen</w:t>
      </w:r>
      <w:r w:rsidRPr="00F67204">
        <w:rPr>
          <w:rFonts w:ascii="Calibri" w:hAnsi="Calibri" w:cs="Calibri"/>
          <w:b/>
        </w:rPr>
        <w:t xml:space="preserve"> sind veränderbar</w:t>
      </w:r>
    </w:p>
    <w:p w14:paraId="100973E7" w14:textId="65145386" w:rsidR="005421F0" w:rsidRPr="00BF401B" w:rsidRDefault="005421F0" w:rsidP="00F67204">
      <w:pPr>
        <w:rPr>
          <w:rFonts w:ascii="Calibri" w:hAnsi="Calibri" w:cs="Calibri"/>
          <w:sz w:val="20"/>
          <w:szCs w:val="20"/>
        </w:rPr>
      </w:pPr>
      <w:r w:rsidRPr="005421F0">
        <w:rPr>
          <w:rFonts w:ascii="Calibri" w:hAnsi="Calibri" w:cs="Calibri"/>
          <w:i/>
        </w:rPr>
        <w:t>„Ihren Bildungsauftrag sieht die Universität in der Entwicklung von Sachkompetenz, Urteilsfähigkeit und der Fähigkeit zu argumentativer Verständigung auf wissenschaftlicher Grundlage.“</w:t>
      </w:r>
      <w:r w:rsidRPr="005421F0">
        <w:rPr>
          <w:rFonts w:ascii="Calibri" w:hAnsi="Calibri" w:cs="Calibri"/>
          <w:i/>
        </w:rPr>
        <w:br/>
      </w:r>
      <w:r w:rsidRPr="00BF401B">
        <w:rPr>
          <w:rFonts w:ascii="Calibri" w:hAnsi="Calibri" w:cs="Calibri"/>
          <w:sz w:val="20"/>
          <w:szCs w:val="20"/>
        </w:rPr>
        <w:t>(Leitbild der Universität Hamburg)</w:t>
      </w:r>
    </w:p>
    <w:p w14:paraId="7222EB80" w14:textId="0DA5BAFB" w:rsidR="006E7A69" w:rsidRPr="00BF401B" w:rsidRDefault="00F67204" w:rsidP="00F67204">
      <w:pPr>
        <w:rPr>
          <w:rFonts w:ascii="Calibri" w:hAnsi="Calibri" w:cs="Calibri"/>
          <w:i/>
          <w:sz w:val="20"/>
          <w:szCs w:val="20"/>
        </w:rPr>
      </w:pPr>
      <w:r w:rsidRPr="005421F0">
        <w:rPr>
          <w:rFonts w:ascii="Calibri" w:hAnsi="Calibri" w:cs="Calibri"/>
          <w:i/>
        </w:rPr>
        <w:t xml:space="preserve">„Diese Verhältnisse sind nicht mechanisch. Sie sind </w:t>
      </w:r>
      <w:r w:rsidRPr="00F67204">
        <w:rPr>
          <w:rFonts w:ascii="Calibri" w:hAnsi="Calibri" w:cs="Calibri"/>
          <w:i/>
        </w:rPr>
        <w:t xml:space="preserve">tätig und </w:t>
      </w:r>
      <w:proofErr w:type="spellStart"/>
      <w:r w:rsidRPr="00F67204">
        <w:rPr>
          <w:rFonts w:ascii="Calibri" w:hAnsi="Calibri" w:cs="Calibri"/>
          <w:i/>
        </w:rPr>
        <w:t>bewußt</w:t>
      </w:r>
      <w:proofErr w:type="spellEnd"/>
      <w:r w:rsidRPr="00F67204">
        <w:rPr>
          <w:rFonts w:ascii="Calibri" w:hAnsi="Calibri" w:cs="Calibri"/>
          <w:i/>
        </w:rPr>
        <w:t>, das heißt, sie entsprechen einem größeren oder geringeren Grad des</w:t>
      </w:r>
      <w:r w:rsidRPr="005421F0">
        <w:rPr>
          <w:rFonts w:ascii="Calibri" w:hAnsi="Calibri" w:cs="Calibri"/>
          <w:i/>
        </w:rPr>
        <w:t xml:space="preserve"> </w:t>
      </w:r>
      <w:r w:rsidRPr="00F67204">
        <w:rPr>
          <w:rFonts w:ascii="Calibri" w:hAnsi="Calibri" w:cs="Calibri"/>
          <w:i/>
        </w:rPr>
        <w:t xml:space="preserve">Verständnisses, das der Einzelmensch von ihnen hat. Daher kann man sagen, </w:t>
      </w:r>
      <w:proofErr w:type="spellStart"/>
      <w:r w:rsidRPr="00F67204">
        <w:rPr>
          <w:rFonts w:ascii="Calibri" w:hAnsi="Calibri" w:cs="Calibri"/>
          <w:i/>
        </w:rPr>
        <w:t>daß</w:t>
      </w:r>
      <w:proofErr w:type="spellEnd"/>
      <w:r w:rsidRPr="00F67204">
        <w:rPr>
          <w:rFonts w:ascii="Calibri" w:hAnsi="Calibri" w:cs="Calibri"/>
          <w:i/>
        </w:rPr>
        <w:t xml:space="preserve"> jeder in dem</w:t>
      </w:r>
      <w:r w:rsidRPr="005421F0">
        <w:rPr>
          <w:rFonts w:ascii="Calibri" w:hAnsi="Calibri" w:cs="Calibri"/>
          <w:i/>
        </w:rPr>
        <w:t xml:space="preserve"> </w:t>
      </w:r>
      <w:r w:rsidRPr="00F67204">
        <w:rPr>
          <w:rFonts w:ascii="Calibri" w:hAnsi="Calibri" w:cs="Calibri"/>
          <w:i/>
        </w:rPr>
        <w:t>Maße selbst anders wird, sich verändert, in dem er die Gesamtheit der Verhältnisse, deren</w:t>
      </w:r>
      <w:r w:rsidRPr="005421F0">
        <w:rPr>
          <w:rFonts w:ascii="Calibri" w:hAnsi="Calibri" w:cs="Calibri"/>
          <w:i/>
        </w:rPr>
        <w:t xml:space="preserve"> Verknüpfungszentrum er ist, anders werden </w:t>
      </w:r>
      <w:proofErr w:type="spellStart"/>
      <w:r w:rsidRPr="005421F0">
        <w:rPr>
          <w:rFonts w:ascii="Calibri" w:hAnsi="Calibri" w:cs="Calibri"/>
          <w:i/>
        </w:rPr>
        <w:t>läßt</w:t>
      </w:r>
      <w:proofErr w:type="spellEnd"/>
      <w:r w:rsidRPr="005421F0">
        <w:rPr>
          <w:rFonts w:ascii="Calibri" w:hAnsi="Calibri" w:cs="Calibri"/>
          <w:i/>
        </w:rPr>
        <w:t xml:space="preserve"> und verändert.“</w:t>
      </w:r>
      <w:r w:rsidR="00BF401B">
        <w:rPr>
          <w:rFonts w:ascii="Calibri" w:hAnsi="Calibri" w:cs="Calibri"/>
          <w:i/>
        </w:rPr>
        <w:t xml:space="preserve"> </w:t>
      </w:r>
      <w:r w:rsidRPr="00BF401B">
        <w:rPr>
          <w:rFonts w:ascii="Calibri" w:hAnsi="Calibri" w:cs="Calibri"/>
          <w:sz w:val="20"/>
          <w:szCs w:val="20"/>
        </w:rPr>
        <w:t>(</w:t>
      </w:r>
      <w:r w:rsidRPr="00BF401B">
        <w:rPr>
          <w:rFonts w:ascii="Calibri" w:hAnsi="Calibri" w:cs="Calibri"/>
          <w:bCs/>
          <w:sz w:val="20"/>
          <w:szCs w:val="20"/>
        </w:rPr>
        <w:t>Antonio Gramsci, Gefängnishefte, Heft 10 (1932-35), Teil II, § (54). Einführung ins Studium der Philosophie. Was ist der Mensch?)</w:t>
      </w:r>
    </w:p>
    <w:p w14:paraId="6FF48BB9" w14:textId="2D451AD2" w:rsidR="005421F0" w:rsidRDefault="005421F0" w:rsidP="00F67204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Menschen mit ihren Auffassungen sind zum Glück keine statischen </w:t>
      </w:r>
      <w:r w:rsidR="00E07EC6">
        <w:rPr>
          <w:rFonts w:ascii="Calibri" w:hAnsi="Calibri" w:cs="Calibri"/>
          <w:bCs/>
        </w:rPr>
        <w:t>Identitäten,</w:t>
      </w:r>
      <w:r>
        <w:rPr>
          <w:rFonts w:ascii="Calibri" w:hAnsi="Calibri" w:cs="Calibri"/>
          <w:bCs/>
        </w:rPr>
        <w:t xml:space="preserve"> sondern entwickeln sich bestenfalls dynamisch und unendlich in der sozialen Interaktion.</w:t>
      </w:r>
    </w:p>
    <w:p w14:paraId="0CA57A2C" w14:textId="77777777" w:rsidR="005421F0" w:rsidRDefault="005421F0" w:rsidP="00F67204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 der Universität als Wissenschaftseinrichtung bestehen besonders günstige Voraussetzungen, sich im zivilisierten argumentativen Meinungsstreit gegenseitig zu qualifizieren und gemeinsame erweiterte Handlungsfähigkeit zu entwickeln.</w:t>
      </w:r>
    </w:p>
    <w:p w14:paraId="364F8512" w14:textId="4F22BC1C" w:rsidR="005421F0" w:rsidRPr="00F67204" w:rsidRDefault="005421F0" w:rsidP="00F67204">
      <w:pPr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Die Diskussionen im Fakultätsrat dienen daher nicht </w:t>
      </w:r>
      <w:r w:rsidR="00BF401B">
        <w:rPr>
          <w:rFonts w:ascii="Calibri" w:hAnsi="Calibri" w:cs="Calibri"/>
          <w:bCs/>
        </w:rPr>
        <w:t xml:space="preserve">lediglich </w:t>
      </w:r>
      <w:r>
        <w:rPr>
          <w:rFonts w:ascii="Calibri" w:hAnsi="Calibri" w:cs="Calibri"/>
          <w:bCs/>
        </w:rPr>
        <w:t>dem Meinungsabgleich und der Feststellung von Mehrheiten</w:t>
      </w:r>
      <w:r w:rsidR="00BF401B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sondern </w:t>
      </w:r>
      <w:r w:rsidR="00BF401B">
        <w:rPr>
          <w:rFonts w:ascii="Calibri" w:hAnsi="Calibri" w:cs="Calibri"/>
          <w:bCs/>
        </w:rPr>
        <w:t xml:space="preserve">sie </w:t>
      </w:r>
      <w:r>
        <w:rPr>
          <w:rFonts w:ascii="Calibri" w:hAnsi="Calibri" w:cs="Calibri"/>
          <w:bCs/>
        </w:rPr>
        <w:t xml:space="preserve">sind </w:t>
      </w:r>
      <w:r w:rsidR="00BF401B">
        <w:rPr>
          <w:rFonts w:ascii="Calibri" w:hAnsi="Calibri" w:cs="Calibri"/>
          <w:bCs/>
        </w:rPr>
        <w:t xml:space="preserve">vielmehr </w:t>
      </w:r>
      <w:r>
        <w:rPr>
          <w:rFonts w:ascii="Calibri" w:hAnsi="Calibri" w:cs="Calibri"/>
          <w:bCs/>
        </w:rPr>
        <w:t xml:space="preserve">auf Erkenntnisbildung und </w:t>
      </w:r>
      <w:r w:rsidR="00BF401B">
        <w:rPr>
          <w:rFonts w:ascii="Calibri" w:hAnsi="Calibri" w:cs="Calibri"/>
          <w:bCs/>
        </w:rPr>
        <w:t xml:space="preserve">Konfliktlösung sowie </w:t>
      </w:r>
      <w:r>
        <w:rPr>
          <w:rFonts w:ascii="Calibri" w:hAnsi="Calibri" w:cs="Calibri"/>
          <w:bCs/>
        </w:rPr>
        <w:t xml:space="preserve">Entscheidungsfindung für </w:t>
      </w:r>
      <w:r w:rsidR="00BF401B">
        <w:rPr>
          <w:rFonts w:ascii="Calibri" w:hAnsi="Calibri" w:cs="Calibri"/>
          <w:bCs/>
        </w:rPr>
        <w:t>ein erweitertes Niveau solidarische</w:t>
      </w:r>
      <w:r w:rsidR="00E07EC6">
        <w:rPr>
          <w:rFonts w:ascii="Calibri" w:hAnsi="Calibri" w:cs="Calibri"/>
          <w:bCs/>
        </w:rPr>
        <w:t>r</w:t>
      </w:r>
      <w:r w:rsidR="00BF401B">
        <w:rPr>
          <w:rFonts w:ascii="Calibri" w:hAnsi="Calibri" w:cs="Calibri"/>
          <w:bCs/>
        </w:rPr>
        <w:t xml:space="preserve"> Praxis gerichtet.</w:t>
      </w:r>
      <w:r w:rsidR="00BF401B">
        <w:rPr>
          <w:rFonts w:ascii="Calibri" w:hAnsi="Calibri" w:cs="Calibri"/>
          <w:bCs/>
        </w:rPr>
        <w:br/>
        <w:t>Streitbar, konfliktfähig, produktiv.</w:t>
      </w:r>
      <w:r>
        <w:rPr>
          <w:rFonts w:ascii="Calibri" w:hAnsi="Calibri" w:cs="Calibri"/>
          <w:bCs/>
        </w:rPr>
        <w:br/>
      </w:r>
    </w:p>
    <w:sectPr w:rsidR="005421F0" w:rsidRPr="00F67204" w:rsidSect="0013343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08"/>
    <w:rsid w:val="00003F8A"/>
    <w:rsid w:val="000C484E"/>
    <w:rsid w:val="0013343B"/>
    <w:rsid w:val="00217227"/>
    <w:rsid w:val="003A6CBE"/>
    <w:rsid w:val="00425D98"/>
    <w:rsid w:val="00494E85"/>
    <w:rsid w:val="005421F0"/>
    <w:rsid w:val="005E2B23"/>
    <w:rsid w:val="006E7A69"/>
    <w:rsid w:val="007B48FA"/>
    <w:rsid w:val="00806729"/>
    <w:rsid w:val="008F09BA"/>
    <w:rsid w:val="009425B4"/>
    <w:rsid w:val="00A05FD6"/>
    <w:rsid w:val="00AA423C"/>
    <w:rsid w:val="00BF401B"/>
    <w:rsid w:val="00D272EB"/>
    <w:rsid w:val="00DD0908"/>
    <w:rsid w:val="00E07EC6"/>
    <w:rsid w:val="00F67204"/>
    <w:rsid w:val="00FA4003"/>
    <w:rsid w:val="00FB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8EE3"/>
  <w15:chartTrackingRefBased/>
  <w15:docId w15:val="{CFDBE560-9C6E-4872-B0C1-F9CBD5CC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0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0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0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0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0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0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0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0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0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0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0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09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09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09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09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09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09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0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D0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0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0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0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D09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09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D09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0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09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09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1722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 Petersen</dc:creator>
  <cp:keywords/>
  <dc:description/>
  <cp:lastModifiedBy>Till Petersen</cp:lastModifiedBy>
  <cp:revision>2</cp:revision>
  <dcterms:created xsi:type="dcterms:W3CDTF">2025-06-15T22:46:00Z</dcterms:created>
  <dcterms:modified xsi:type="dcterms:W3CDTF">2025-06-15T22:46:00Z</dcterms:modified>
</cp:coreProperties>
</file>